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F2" w:rsidRDefault="00945C94">
      <w:pPr>
        <w:spacing w:before="43" w:line="328" w:lineRule="exact"/>
        <w:jc w:val="center"/>
        <w:textAlignment w:val="baseline"/>
        <w:rPr>
          <w:rFonts w:ascii="Calibri" w:eastAsia="Calibri" w:hAnsi="Calibri"/>
          <w:b/>
          <w:color w:val="000000"/>
          <w:sz w:val="32"/>
        </w:rPr>
      </w:pPr>
      <w:r>
        <w:rPr>
          <w:rFonts w:ascii="Calibri" w:eastAsia="Calibri" w:hAnsi="Calibri"/>
          <w:b/>
          <w:color w:val="000000"/>
          <w:sz w:val="32"/>
        </w:rPr>
        <w:t>Conflict Minerals Policy</w:t>
      </w:r>
    </w:p>
    <w:p w:rsidR="004F1BF2" w:rsidRPr="009444F1" w:rsidRDefault="00952A14" w:rsidP="000F6B80">
      <w:pPr>
        <w:spacing w:before="217" w:line="276" w:lineRule="auto"/>
        <w:ind w:right="144"/>
        <w:textAlignment w:val="baseline"/>
        <w:rPr>
          <w:rFonts w:ascii="Calibri" w:eastAsia="Calibri" w:hAnsi="Calibri"/>
          <w:color w:val="000000"/>
          <w:spacing w:val="-2"/>
          <w:sz w:val="24"/>
        </w:rPr>
      </w:pPr>
      <w:r w:rsidRPr="00952A14">
        <w:rPr>
          <w:rFonts w:ascii="Calibri" w:eastAsia="Calibri" w:hAnsi="Calibri"/>
          <w:color w:val="000000"/>
          <w:spacing w:val="-2"/>
          <w:sz w:val="24"/>
        </w:rPr>
        <w:t>In August 2012, the U.S. Securities and Exchange Commission (“SEC”) adopted final rules implementing Section 1502 of the Dodd-Frank Wall Street Reform and Consumer Protection Act (the “Conflict Minerals Rule”). </w:t>
      </w:r>
      <w:r>
        <w:rPr>
          <w:rFonts w:ascii="Calibri" w:eastAsia="Calibri" w:hAnsi="Calibri"/>
          <w:color w:val="000000"/>
          <w:spacing w:val="-2"/>
          <w:sz w:val="24"/>
        </w:rPr>
        <w:t>These</w:t>
      </w:r>
      <w:r w:rsidR="00945C94" w:rsidRPr="009444F1">
        <w:rPr>
          <w:rFonts w:ascii="Calibri" w:eastAsia="Calibri" w:hAnsi="Calibri"/>
          <w:color w:val="000000"/>
          <w:spacing w:val="-2"/>
          <w:sz w:val="24"/>
        </w:rPr>
        <w:t xml:space="preserve"> rules require all United States publicly traded companies to determine if the parts / assemblies in their products contain </w:t>
      </w:r>
      <w:r w:rsidR="00C31186" w:rsidRPr="00C31186">
        <w:rPr>
          <w:rFonts w:ascii="Calibri" w:eastAsia="Calibri" w:hAnsi="Calibri"/>
          <w:color w:val="000000"/>
          <w:spacing w:val="-2"/>
          <w:sz w:val="24"/>
        </w:rPr>
        <w:t>columbite-tantalite (coltan), cassiterite, gold, wolframite and the derivatives tantalum, tin and tungsten</w:t>
      </w:r>
      <w:r w:rsidR="00945C94" w:rsidRPr="009444F1">
        <w:rPr>
          <w:rFonts w:ascii="Calibri" w:eastAsia="Calibri" w:hAnsi="Calibri"/>
          <w:color w:val="000000"/>
          <w:spacing w:val="-2"/>
          <w:sz w:val="24"/>
        </w:rPr>
        <w:t xml:space="preserve"> (know</w:t>
      </w:r>
      <w:r w:rsidR="009444F1">
        <w:rPr>
          <w:rFonts w:ascii="Calibri" w:eastAsia="Calibri" w:hAnsi="Calibri"/>
          <w:color w:val="000000"/>
          <w:spacing w:val="-2"/>
          <w:sz w:val="24"/>
        </w:rPr>
        <w:t>n</w:t>
      </w:r>
      <w:r w:rsidR="00945C94" w:rsidRPr="009444F1">
        <w:rPr>
          <w:rFonts w:ascii="Calibri" w:eastAsia="Calibri" w:hAnsi="Calibri"/>
          <w:color w:val="000000"/>
          <w:spacing w:val="-2"/>
          <w:sz w:val="24"/>
        </w:rPr>
        <w:t xml:space="preserve"> as “Conflict Minerals”</w:t>
      </w:r>
      <w:r w:rsidR="00C31186">
        <w:rPr>
          <w:rFonts w:ascii="Calibri" w:eastAsia="Calibri" w:hAnsi="Calibri"/>
          <w:color w:val="000000"/>
          <w:spacing w:val="-2"/>
          <w:sz w:val="24"/>
        </w:rPr>
        <w:t xml:space="preserve"> or “3TG”</w:t>
      </w:r>
      <w:r w:rsidR="00945C94" w:rsidRPr="009444F1">
        <w:rPr>
          <w:rFonts w:ascii="Calibri" w:eastAsia="Calibri" w:hAnsi="Calibri"/>
          <w:color w:val="000000"/>
          <w:spacing w:val="-2"/>
          <w:sz w:val="24"/>
        </w:rPr>
        <w:t xml:space="preserve">). If Conflict Minerals are included in products that are manufactured or contracted to be manufactured, the company must conduct a reasonable inquiry to determine if such Conflict Minerals originated in the Democratic Republic of the Congo (DRC) or any adjoining countries. As a </w:t>
      </w:r>
      <w:r w:rsidR="00C40444" w:rsidRPr="009444F1">
        <w:rPr>
          <w:rFonts w:ascii="Calibri" w:eastAsia="Calibri" w:hAnsi="Calibri"/>
          <w:color w:val="000000"/>
          <w:spacing w:val="-2"/>
          <w:sz w:val="24"/>
        </w:rPr>
        <w:t>result,</w:t>
      </w:r>
      <w:r w:rsidR="00945C94" w:rsidRPr="009444F1">
        <w:rPr>
          <w:rFonts w:ascii="Calibri" w:eastAsia="Calibri" w:hAnsi="Calibri"/>
          <w:color w:val="000000"/>
          <w:spacing w:val="-2"/>
          <w:sz w:val="24"/>
        </w:rPr>
        <w:t xml:space="preserve"> Sears is requiring </w:t>
      </w:r>
      <w:r w:rsidR="000F6B80" w:rsidRPr="009444F1">
        <w:rPr>
          <w:rFonts w:ascii="Calibri" w:eastAsia="Calibri" w:hAnsi="Calibri"/>
          <w:color w:val="000000"/>
          <w:spacing w:val="-2"/>
          <w:sz w:val="24"/>
        </w:rPr>
        <w:t>its</w:t>
      </w:r>
      <w:r w:rsidR="00945C94" w:rsidRPr="009444F1">
        <w:rPr>
          <w:rFonts w:ascii="Calibri" w:eastAsia="Calibri" w:hAnsi="Calibri"/>
          <w:color w:val="000000"/>
          <w:spacing w:val="-2"/>
          <w:sz w:val="24"/>
        </w:rPr>
        <w:t xml:space="preserve"> suppliers to provide sourcing information to the best of their abilities including the smelters and refiners of Conflict Minerals in their supply chain. This will help to determine whether the materials found in their products originated from the DRC or any adjoining country.</w:t>
      </w:r>
    </w:p>
    <w:p w:rsidR="00945C94" w:rsidRDefault="00772C2A" w:rsidP="000F6B80">
      <w:pPr>
        <w:spacing w:before="217" w:line="276" w:lineRule="auto"/>
        <w:ind w:right="144"/>
        <w:textAlignment w:val="baseline"/>
        <w:rPr>
          <w:rFonts w:ascii="Calibri" w:eastAsia="Calibri" w:hAnsi="Calibri"/>
          <w:color w:val="000000"/>
          <w:spacing w:val="-2"/>
          <w:sz w:val="24"/>
        </w:rPr>
      </w:pPr>
      <w:r>
        <w:rPr>
          <w:rFonts w:ascii="Calibri" w:eastAsia="Calibri" w:hAnsi="Calibri"/>
          <w:color w:val="000000"/>
          <w:spacing w:val="-2"/>
          <w:sz w:val="24"/>
        </w:rPr>
        <w:t>Suppliers are expected to maintain their own Conflict Minerals Policy</w:t>
      </w:r>
      <w:r w:rsidR="00945C94">
        <w:rPr>
          <w:rFonts w:ascii="Calibri" w:eastAsia="Calibri" w:hAnsi="Calibri"/>
          <w:color w:val="000000"/>
          <w:spacing w:val="-2"/>
          <w:sz w:val="24"/>
        </w:rPr>
        <w:t xml:space="preserve"> and due diligence. </w:t>
      </w:r>
    </w:p>
    <w:p w:rsidR="009444F1" w:rsidRPr="009444F1" w:rsidRDefault="00945C94" w:rsidP="000F6B80">
      <w:pPr>
        <w:spacing w:before="217" w:line="276" w:lineRule="auto"/>
        <w:ind w:right="144"/>
        <w:textAlignment w:val="baseline"/>
        <w:rPr>
          <w:rFonts w:ascii="Calibri" w:eastAsia="Calibri" w:hAnsi="Calibri"/>
          <w:color w:val="000000"/>
          <w:spacing w:val="-2"/>
          <w:sz w:val="24"/>
        </w:rPr>
      </w:pPr>
      <w:r>
        <w:rPr>
          <w:rFonts w:ascii="Calibri" w:eastAsia="Calibri" w:hAnsi="Calibri"/>
          <w:color w:val="000000"/>
          <w:spacing w:val="-2"/>
          <w:sz w:val="24"/>
        </w:rPr>
        <w:t>I</w:t>
      </w:r>
      <w:r w:rsidR="00CD1F4A">
        <w:rPr>
          <w:rFonts w:ascii="Calibri" w:eastAsia="Calibri" w:hAnsi="Calibri"/>
          <w:color w:val="000000"/>
          <w:spacing w:val="-2"/>
          <w:sz w:val="24"/>
        </w:rPr>
        <w:t xml:space="preserve">n effort to identify and reduce </w:t>
      </w:r>
      <w:r w:rsidR="00B01021">
        <w:rPr>
          <w:rFonts w:ascii="Calibri" w:eastAsia="Calibri" w:hAnsi="Calibri"/>
          <w:color w:val="000000"/>
          <w:spacing w:val="-2"/>
          <w:sz w:val="24"/>
        </w:rPr>
        <w:t xml:space="preserve">Conflict Minerals from the DRC in </w:t>
      </w:r>
      <w:r>
        <w:rPr>
          <w:rFonts w:ascii="Calibri" w:eastAsia="Calibri" w:hAnsi="Calibri"/>
          <w:color w:val="000000"/>
          <w:spacing w:val="-2"/>
          <w:sz w:val="24"/>
        </w:rPr>
        <w:t>Sears’</w:t>
      </w:r>
      <w:r w:rsidR="00B01021">
        <w:rPr>
          <w:rFonts w:ascii="Calibri" w:eastAsia="Calibri" w:hAnsi="Calibri"/>
          <w:color w:val="000000"/>
          <w:spacing w:val="-2"/>
          <w:sz w:val="24"/>
        </w:rPr>
        <w:t xml:space="preserve"> suppl</w:t>
      </w:r>
      <w:r w:rsidRPr="009444F1">
        <w:rPr>
          <w:rFonts w:ascii="Calibri" w:eastAsia="Calibri" w:hAnsi="Calibri"/>
          <w:color w:val="000000"/>
          <w:spacing w:val="-2"/>
          <w:sz w:val="24"/>
        </w:rPr>
        <w:t>y</w:t>
      </w:r>
      <w:r w:rsidR="00B01021">
        <w:rPr>
          <w:rFonts w:ascii="Calibri" w:eastAsia="Calibri" w:hAnsi="Calibri"/>
          <w:color w:val="000000"/>
          <w:spacing w:val="-2"/>
          <w:sz w:val="24"/>
        </w:rPr>
        <w:t xml:space="preserve"> chain suppliers may be requested to provide</w:t>
      </w:r>
      <w:r w:rsidRPr="009444F1">
        <w:rPr>
          <w:rFonts w:ascii="Calibri" w:eastAsia="Calibri" w:hAnsi="Calibri"/>
          <w:color w:val="000000"/>
          <w:spacing w:val="-2"/>
          <w:sz w:val="24"/>
        </w:rPr>
        <w:t xml:space="preserve"> </w:t>
      </w:r>
      <w:r w:rsidR="009444F1" w:rsidRPr="009444F1">
        <w:rPr>
          <w:rFonts w:ascii="Calibri" w:eastAsia="Calibri" w:hAnsi="Calibri"/>
          <w:color w:val="000000"/>
          <w:spacing w:val="-2"/>
          <w:sz w:val="24"/>
        </w:rPr>
        <w:t>Sears</w:t>
      </w:r>
      <w:r w:rsidR="009444F1">
        <w:rPr>
          <w:rFonts w:ascii="Calibri" w:eastAsia="Calibri" w:hAnsi="Calibri"/>
          <w:color w:val="000000"/>
          <w:spacing w:val="-2"/>
          <w:sz w:val="24"/>
        </w:rPr>
        <w:t xml:space="preserve"> with</w:t>
      </w:r>
      <w:r w:rsidRPr="009444F1">
        <w:rPr>
          <w:rFonts w:ascii="Calibri" w:eastAsia="Calibri" w:hAnsi="Calibri"/>
          <w:color w:val="000000"/>
          <w:spacing w:val="-2"/>
          <w:sz w:val="24"/>
        </w:rPr>
        <w:t xml:space="preserve"> the </w:t>
      </w:r>
      <w:r w:rsidR="009444F1" w:rsidRPr="009444F1">
        <w:rPr>
          <w:rFonts w:ascii="Calibri" w:eastAsia="Calibri" w:hAnsi="Calibri"/>
          <w:color w:val="000000"/>
          <w:spacing w:val="-2"/>
          <w:sz w:val="24"/>
        </w:rPr>
        <w:t>one of the following</w:t>
      </w:r>
      <w:r w:rsidR="00772C2A">
        <w:rPr>
          <w:rFonts w:ascii="Calibri" w:eastAsia="Calibri" w:hAnsi="Calibri"/>
          <w:color w:val="000000"/>
          <w:spacing w:val="-2"/>
          <w:sz w:val="24"/>
        </w:rPr>
        <w:t>:</w:t>
      </w:r>
    </w:p>
    <w:p w:rsidR="009444F1" w:rsidRPr="009444F1" w:rsidRDefault="009444F1" w:rsidP="009444F1">
      <w:pPr>
        <w:pStyle w:val="ListParagraph"/>
        <w:numPr>
          <w:ilvl w:val="0"/>
          <w:numId w:val="1"/>
        </w:numPr>
        <w:spacing w:before="217" w:line="276" w:lineRule="auto"/>
        <w:ind w:right="144"/>
        <w:textAlignment w:val="baseline"/>
        <w:rPr>
          <w:rFonts w:ascii="Calibri" w:eastAsia="Calibri" w:hAnsi="Calibri"/>
          <w:color w:val="000000"/>
          <w:spacing w:val="-2"/>
          <w:sz w:val="24"/>
        </w:rPr>
      </w:pPr>
      <w:r w:rsidRPr="009444F1">
        <w:rPr>
          <w:rFonts w:ascii="Calibri" w:eastAsia="Calibri" w:hAnsi="Calibri"/>
          <w:color w:val="000000"/>
          <w:spacing w:val="-2"/>
          <w:sz w:val="24"/>
        </w:rPr>
        <w:t>Conflict Minerals Status Questionnaire Template (https://www.searsseating.com/pdf/Conflict-Minerals-Status-Questionnaire.pdf</w:t>
      </w:r>
      <w:bookmarkStart w:id="0" w:name="_GoBack"/>
      <w:bookmarkEnd w:id="0"/>
      <w:r w:rsidRPr="009444F1">
        <w:rPr>
          <w:rFonts w:ascii="Calibri" w:eastAsia="Calibri" w:hAnsi="Calibri"/>
          <w:color w:val="000000"/>
          <w:spacing w:val="-2"/>
          <w:sz w:val="24"/>
        </w:rPr>
        <w:t>) to determine the need to submit a CMRT.</w:t>
      </w:r>
    </w:p>
    <w:p w:rsidR="009444F1" w:rsidRPr="009444F1" w:rsidRDefault="00AA7487" w:rsidP="009444F1">
      <w:pPr>
        <w:spacing w:before="217" w:line="276" w:lineRule="auto"/>
        <w:ind w:left="420" w:right="144"/>
        <w:textAlignment w:val="baseline"/>
        <w:rPr>
          <w:rFonts w:ascii="Calibri" w:eastAsia="Calibri" w:hAnsi="Calibri"/>
          <w:color w:val="000000"/>
          <w:spacing w:val="-2"/>
          <w:sz w:val="24"/>
        </w:rPr>
      </w:pPr>
      <w:r w:rsidRPr="009444F1">
        <w:rPr>
          <w:rFonts w:ascii="Calibri" w:eastAsia="Calibri" w:hAnsi="Calibri"/>
          <w:color w:val="000000"/>
          <w:spacing w:val="-2"/>
          <w:sz w:val="24"/>
        </w:rPr>
        <w:t>or</w:t>
      </w:r>
      <w:r w:rsidR="00945C94" w:rsidRPr="009444F1">
        <w:rPr>
          <w:rFonts w:ascii="Calibri" w:eastAsia="Calibri" w:hAnsi="Calibri"/>
          <w:color w:val="000000"/>
          <w:spacing w:val="-2"/>
          <w:sz w:val="24"/>
        </w:rPr>
        <w:t xml:space="preserve"> </w:t>
      </w:r>
    </w:p>
    <w:p w:rsidR="009444F1" w:rsidRDefault="009444F1" w:rsidP="009444F1">
      <w:pPr>
        <w:pStyle w:val="ListParagraph"/>
        <w:numPr>
          <w:ilvl w:val="0"/>
          <w:numId w:val="1"/>
        </w:numPr>
        <w:spacing w:before="217" w:line="276" w:lineRule="auto"/>
        <w:ind w:right="144"/>
        <w:textAlignment w:val="baseline"/>
        <w:rPr>
          <w:rFonts w:ascii="Calibri" w:eastAsia="Calibri" w:hAnsi="Calibri"/>
          <w:color w:val="000000"/>
          <w:spacing w:val="-2"/>
          <w:sz w:val="24"/>
        </w:rPr>
      </w:pPr>
      <w:r w:rsidRPr="009444F1">
        <w:rPr>
          <w:rFonts w:ascii="Calibri" w:eastAsia="Calibri" w:hAnsi="Calibri"/>
          <w:color w:val="000000"/>
          <w:spacing w:val="-2"/>
          <w:sz w:val="24"/>
        </w:rPr>
        <w:t>submit a CMRT(</w:t>
      </w:r>
      <w:hyperlink r:id="rId6" w:history="1">
        <w:r w:rsidRPr="009444F1">
          <w:rPr>
            <w:rStyle w:val="Hyperlink"/>
            <w:rFonts w:ascii="Calibri" w:eastAsia="Calibri" w:hAnsi="Calibri"/>
            <w:spacing w:val="-2"/>
            <w:sz w:val="24"/>
          </w:rPr>
          <w:t>www.responsiblemineralsinitiative.org/conflict-minerals-reporting-template/</w:t>
        </w:r>
      </w:hyperlink>
      <w:r w:rsidRPr="009444F1">
        <w:rPr>
          <w:rFonts w:ascii="Calibri" w:eastAsia="Calibri" w:hAnsi="Calibri"/>
          <w:color w:val="000000"/>
          <w:spacing w:val="-2"/>
          <w:sz w:val="24"/>
        </w:rPr>
        <w:t xml:space="preserve">) </w:t>
      </w:r>
    </w:p>
    <w:p w:rsidR="00C40444" w:rsidRPr="009444F1" w:rsidRDefault="009444F1" w:rsidP="009444F1">
      <w:pPr>
        <w:spacing w:before="217" w:line="276" w:lineRule="auto"/>
        <w:ind w:right="144"/>
        <w:textAlignment w:val="baseline"/>
        <w:rPr>
          <w:rFonts w:ascii="Calibri" w:eastAsia="Calibri" w:hAnsi="Calibri"/>
          <w:color w:val="000000"/>
          <w:spacing w:val="-2"/>
          <w:sz w:val="24"/>
        </w:rPr>
      </w:pPr>
      <w:r>
        <w:rPr>
          <w:rFonts w:ascii="Calibri" w:eastAsia="Calibri" w:hAnsi="Calibri"/>
          <w:color w:val="000000"/>
          <w:spacing w:val="-2"/>
          <w:sz w:val="24"/>
        </w:rPr>
        <w:t xml:space="preserve">These documents should be sent </w:t>
      </w:r>
      <w:r w:rsidRPr="009444F1">
        <w:rPr>
          <w:rFonts w:ascii="Calibri" w:eastAsia="Calibri" w:hAnsi="Calibri"/>
          <w:color w:val="000000"/>
          <w:spacing w:val="-2"/>
          <w:sz w:val="24"/>
        </w:rPr>
        <w:t xml:space="preserve">to </w:t>
      </w:r>
      <w:hyperlink r:id="rId7" w:history="1">
        <w:r w:rsidR="00C01D72" w:rsidRPr="006A4B77">
          <w:rPr>
            <w:rStyle w:val="Hyperlink"/>
            <w:rFonts w:ascii="Calibri" w:eastAsia="Calibri" w:hAnsi="Calibri"/>
            <w:spacing w:val="-2"/>
            <w:sz w:val="24"/>
          </w:rPr>
          <w:t>Sears.CM@TetraTech.com</w:t>
        </w:r>
      </w:hyperlink>
    </w:p>
    <w:p w:rsidR="009444F1" w:rsidRPr="009444F1" w:rsidRDefault="009444F1" w:rsidP="009444F1">
      <w:pPr>
        <w:spacing w:before="217" w:line="276" w:lineRule="auto"/>
        <w:ind w:right="144"/>
        <w:textAlignment w:val="baseline"/>
        <w:rPr>
          <w:rFonts w:ascii="Calibri" w:eastAsia="Calibri" w:hAnsi="Calibri"/>
          <w:color w:val="000000"/>
          <w:spacing w:val="-2"/>
          <w:sz w:val="24"/>
        </w:rPr>
      </w:pPr>
      <w:r w:rsidRPr="009444F1">
        <w:rPr>
          <w:rFonts w:ascii="Calibri" w:eastAsia="Calibri" w:hAnsi="Calibri"/>
          <w:color w:val="000000"/>
          <w:spacing w:val="-2"/>
          <w:sz w:val="24"/>
        </w:rPr>
        <w:t>We know there will be questions about this process, and we are committed to helping you understand this reporting requirement. If you have any questions about this process you can contact Tetra Tech (</w:t>
      </w:r>
      <w:hyperlink r:id="rId8" w:history="1">
        <w:r w:rsidR="00C01D72" w:rsidRPr="006A4B77">
          <w:rPr>
            <w:rStyle w:val="Hyperlink"/>
            <w:rFonts w:ascii="Calibri" w:eastAsia="Calibri" w:hAnsi="Calibri"/>
            <w:spacing w:val="-2"/>
            <w:sz w:val="24"/>
          </w:rPr>
          <w:t>Sears.CM@TetraTech.com</w:t>
        </w:r>
      </w:hyperlink>
      <w:r w:rsidRPr="009444F1">
        <w:rPr>
          <w:rFonts w:ascii="Calibri" w:eastAsia="Calibri" w:hAnsi="Calibri"/>
          <w:color w:val="000000"/>
          <w:spacing w:val="-2"/>
          <w:sz w:val="24"/>
        </w:rPr>
        <w:t xml:space="preserve">). </w:t>
      </w:r>
    </w:p>
    <w:p w:rsidR="009444F1" w:rsidRDefault="009444F1" w:rsidP="000F6B80">
      <w:pPr>
        <w:spacing w:before="11" w:line="276" w:lineRule="auto"/>
        <w:ind w:right="288"/>
        <w:textAlignment w:val="baseline"/>
        <w:rPr>
          <w:rFonts w:ascii="Calibri" w:eastAsia="Calibri" w:hAnsi="Calibri"/>
          <w:color w:val="000000"/>
          <w:sz w:val="24"/>
        </w:rPr>
      </w:pPr>
    </w:p>
    <w:p w:rsidR="004F1BF2" w:rsidRPr="009444F1" w:rsidRDefault="00945C94" w:rsidP="000F6B80">
      <w:pPr>
        <w:spacing w:before="11" w:line="276" w:lineRule="auto"/>
        <w:ind w:right="288"/>
        <w:textAlignment w:val="baseline"/>
        <w:rPr>
          <w:rFonts w:ascii="Calibri" w:eastAsia="Calibri" w:hAnsi="Calibri"/>
          <w:color w:val="000000"/>
          <w:sz w:val="24"/>
        </w:rPr>
      </w:pPr>
      <w:r w:rsidRPr="009444F1">
        <w:rPr>
          <w:rFonts w:ascii="Calibri" w:eastAsia="Calibri" w:hAnsi="Calibri"/>
          <w:color w:val="000000"/>
          <w:sz w:val="24"/>
        </w:rPr>
        <w:t>Thank you for your help in this matter.</w:t>
      </w:r>
    </w:p>
    <w:p w:rsidR="00773023" w:rsidRPr="009444F1" w:rsidRDefault="00773023" w:rsidP="00773023">
      <w:pPr>
        <w:spacing w:line="285" w:lineRule="exact"/>
        <w:textAlignment w:val="baseline"/>
        <w:rPr>
          <w:rFonts w:ascii="Calibri" w:eastAsia="Calibri" w:hAnsi="Calibri"/>
          <w:color w:val="000000"/>
          <w:sz w:val="24"/>
        </w:rPr>
      </w:pPr>
    </w:p>
    <w:p w:rsidR="004F1BF2" w:rsidRPr="009444F1" w:rsidRDefault="00773023" w:rsidP="00773023">
      <w:pPr>
        <w:spacing w:line="285" w:lineRule="exact"/>
        <w:textAlignment w:val="baseline"/>
        <w:rPr>
          <w:rFonts w:ascii="Calibri" w:eastAsia="Calibri" w:hAnsi="Calibri"/>
          <w:color w:val="000000"/>
          <w:sz w:val="24"/>
        </w:rPr>
      </w:pPr>
      <w:r w:rsidRPr="009444F1">
        <w:rPr>
          <w:rFonts w:ascii="Calibri" w:eastAsia="Calibri" w:hAnsi="Calibri"/>
          <w:color w:val="000000"/>
          <w:sz w:val="24"/>
        </w:rPr>
        <w:t>Eric Behymer</w:t>
      </w:r>
    </w:p>
    <w:p w:rsidR="00773023" w:rsidRPr="009444F1" w:rsidRDefault="00773023" w:rsidP="00773023">
      <w:pPr>
        <w:spacing w:line="285" w:lineRule="exact"/>
        <w:textAlignment w:val="baseline"/>
        <w:rPr>
          <w:rFonts w:ascii="Calibri" w:eastAsia="Calibri" w:hAnsi="Calibri"/>
          <w:color w:val="000000"/>
          <w:sz w:val="24"/>
        </w:rPr>
      </w:pPr>
      <w:r w:rsidRPr="009444F1">
        <w:rPr>
          <w:rFonts w:ascii="Calibri" w:eastAsia="Calibri" w:hAnsi="Calibri"/>
          <w:color w:val="000000"/>
          <w:sz w:val="24"/>
        </w:rPr>
        <w:t>Director of Quality</w:t>
      </w:r>
    </w:p>
    <w:p w:rsidR="004F1BF2" w:rsidRPr="009444F1" w:rsidRDefault="00945C94" w:rsidP="00773023">
      <w:pPr>
        <w:spacing w:line="285" w:lineRule="exact"/>
        <w:textAlignment w:val="baseline"/>
        <w:rPr>
          <w:rFonts w:ascii="Calibri" w:eastAsia="Calibri" w:hAnsi="Calibri"/>
          <w:color w:val="000000"/>
          <w:sz w:val="24"/>
        </w:rPr>
      </w:pPr>
      <w:r w:rsidRPr="009444F1">
        <w:rPr>
          <w:rFonts w:ascii="Calibri" w:eastAsia="Calibri" w:hAnsi="Calibri"/>
          <w:color w:val="000000"/>
          <w:sz w:val="24"/>
        </w:rPr>
        <w:t xml:space="preserve">Sears </w:t>
      </w:r>
      <w:r w:rsidR="00773023" w:rsidRPr="009444F1">
        <w:rPr>
          <w:rFonts w:ascii="Calibri" w:eastAsia="Calibri" w:hAnsi="Calibri"/>
          <w:color w:val="000000"/>
          <w:sz w:val="24"/>
        </w:rPr>
        <w:t>Seating</w:t>
      </w:r>
    </w:p>
    <w:p w:rsidR="004F1BF2" w:rsidRPr="009444F1" w:rsidRDefault="00773023" w:rsidP="00773023">
      <w:pPr>
        <w:spacing w:line="285" w:lineRule="exact"/>
        <w:textAlignment w:val="baseline"/>
        <w:rPr>
          <w:rFonts w:ascii="Calibri" w:eastAsia="Calibri" w:hAnsi="Calibri"/>
          <w:color w:val="000000"/>
          <w:sz w:val="24"/>
        </w:rPr>
      </w:pPr>
      <w:r w:rsidRPr="009444F1">
        <w:rPr>
          <w:rFonts w:ascii="Calibri" w:eastAsia="Calibri" w:hAnsi="Calibri"/>
          <w:color w:val="000000"/>
          <w:sz w:val="24"/>
        </w:rPr>
        <w:t>(563) 328-2684</w:t>
      </w:r>
    </w:p>
    <w:sectPr w:rsidR="004F1BF2" w:rsidRPr="009444F1" w:rsidSect="000F6B8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3F2"/>
    <w:multiLevelType w:val="hybridMultilevel"/>
    <w:tmpl w:val="AC4C7A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F1BF2"/>
    <w:rsid w:val="000F6B80"/>
    <w:rsid w:val="001707F0"/>
    <w:rsid w:val="003A55D2"/>
    <w:rsid w:val="004F1BF2"/>
    <w:rsid w:val="00772C2A"/>
    <w:rsid w:val="00773023"/>
    <w:rsid w:val="009444F1"/>
    <w:rsid w:val="00945C94"/>
    <w:rsid w:val="00952A14"/>
    <w:rsid w:val="00AA7487"/>
    <w:rsid w:val="00B01021"/>
    <w:rsid w:val="00C01D72"/>
    <w:rsid w:val="00C31186"/>
    <w:rsid w:val="00C40444"/>
    <w:rsid w:val="00CD1F4A"/>
    <w:rsid w:val="00D242AF"/>
    <w:rsid w:val="00DA15C5"/>
    <w:rsid w:val="00DD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80"/>
    <w:rPr>
      <w:color w:val="0563C1" w:themeColor="hyperlink"/>
      <w:u w:val="single"/>
    </w:rPr>
  </w:style>
  <w:style w:type="character" w:customStyle="1" w:styleId="UnresolvedMention">
    <w:name w:val="Unresolved Mention"/>
    <w:basedOn w:val="DefaultParagraphFont"/>
    <w:uiPriority w:val="99"/>
    <w:semiHidden/>
    <w:unhideWhenUsed/>
    <w:rsid w:val="000F6B80"/>
    <w:rPr>
      <w:color w:val="605E5C"/>
      <w:shd w:val="clear" w:color="auto" w:fill="E1DFDD"/>
    </w:rPr>
  </w:style>
  <w:style w:type="paragraph" w:styleId="ListParagraph">
    <w:name w:val="List Paragraph"/>
    <w:basedOn w:val="Normal"/>
    <w:uiPriority w:val="34"/>
    <w:qFormat/>
    <w:rsid w:val="009444F1"/>
    <w:pPr>
      <w:ind w:left="720"/>
      <w:contextualSpacing/>
    </w:pPr>
  </w:style>
  <w:style w:type="character" w:styleId="FollowedHyperlink">
    <w:name w:val="FollowedHyperlink"/>
    <w:basedOn w:val="DefaultParagraphFont"/>
    <w:uiPriority w:val="99"/>
    <w:semiHidden/>
    <w:unhideWhenUsed/>
    <w:rsid w:val="00DA15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80"/>
    <w:rPr>
      <w:color w:val="0563C1" w:themeColor="hyperlink"/>
      <w:u w:val="single"/>
    </w:rPr>
  </w:style>
  <w:style w:type="character" w:customStyle="1" w:styleId="UnresolvedMention">
    <w:name w:val="Unresolved Mention"/>
    <w:basedOn w:val="DefaultParagraphFont"/>
    <w:uiPriority w:val="99"/>
    <w:semiHidden/>
    <w:unhideWhenUsed/>
    <w:rsid w:val="000F6B80"/>
    <w:rPr>
      <w:color w:val="605E5C"/>
      <w:shd w:val="clear" w:color="auto" w:fill="E1DFDD"/>
    </w:rPr>
  </w:style>
  <w:style w:type="paragraph" w:styleId="ListParagraph">
    <w:name w:val="List Paragraph"/>
    <w:basedOn w:val="Normal"/>
    <w:uiPriority w:val="34"/>
    <w:qFormat/>
    <w:rsid w:val="009444F1"/>
    <w:pPr>
      <w:ind w:left="720"/>
      <w:contextualSpacing/>
    </w:pPr>
  </w:style>
  <w:style w:type="character" w:styleId="FollowedHyperlink">
    <w:name w:val="FollowedHyperlink"/>
    <w:basedOn w:val="DefaultParagraphFont"/>
    <w:uiPriority w:val="99"/>
    <w:semiHidden/>
    <w:unhideWhenUsed/>
    <w:rsid w:val="00DA1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ars.CM@TetraTech.com" TargetMode="External"/><Relationship Id="rId3" Type="http://schemas.microsoft.com/office/2007/relationships/stylesWithEffects" Target="stylesWithEffects.xml"/><Relationship Id="rId7" Type="http://schemas.openxmlformats.org/officeDocument/2006/relationships/hyperlink" Target="mailto:Sears.CM@TetraTech.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responsiblemineralsinitiative.org/conflict-minerals-reporting-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Sears Manufacturing Co.</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Swanson</dc:creator>
  <cp:lastModifiedBy>Austin Swanson</cp:lastModifiedBy>
  <cp:revision>2</cp:revision>
  <dcterms:created xsi:type="dcterms:W3CDTF">2019-02-11T19:37:00Z</dcterms:created>
  <dcterms:modified xsi:type="dcterms:W3CDTF">2019-02-11T19:37:00Z</dcterms:modified>
</cp:coreProperties>
</file>